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6231DF79" w:rsidR="00DE6200" w:rsidRPr="00556373" w:rsidRDefault="000414E1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414E1">
        <w:rPr>
          <w:b/>
          <w:noProof/>
          <w:sz w:val="24"/>
          <w:szCs w:val="24"/>
          <w:lang w:val="sv-SE"/>
        </w:rPr>
        <w:t>3GPP TSG-RAN WG2 Meeting #11</w:t>
      </w:r>
      <w:r w:rsidR="00975DDF">
        <w:rPr>
          <w:rFonts w:hint="eastAsia"/>
          <w:b/>
          <w:noProof/>
          <w:sz w:val="24"/>
          <w:szCs w:val="24"/>
          <w:lang w:val="sv-SE" w:eastAsia="zh-TW"/>
        </w:rPr>
        <w:t>9</w:t>
      </w:r>
      <w:r w:rsidR="00B25B6E">
        <w:rPr>
          <w:b/>
          <w:noProof/>
          <w:sz w:val="24"/>
          <w:szCs w:val="24"/>
          <w:lang w:val="sv-SE" w:eastAsia="zh-TW"/>
        </w:rPr>
        <w:t>bis</w:t>
      </w:r>
      <w:r w:rsidRPr="000414E1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4F57CF" w:rsidRPr="004F57CF">
        <w:rPr>
          <w:rFonts w:cs="Arial"/>
          <w:b/>
          <w:i/>
          <w:sz w:val="28"/>
          <w:lang w:eastAsia="zh-TW"/>
        </w:rPr>
        <w:t>R2-2209856</w:t>
      </w:r>
      <w:bookmarkStart w:id="0" w:name="_GoBack"/>
      <w:bookmarkEnd w:id="0"/>
    </w:p>
    <w:p w14:paraId="076E5BCF" w14:textId="0F71D1D8" w:rsidR="00E449A2" w:rsidRDefault="000414E1" w:rsidP="00E449A2">
      <w:pPr>
        <w:pStyle w:val="CRCoverPage"/>
        <w:spacing w:after="0"/>
        <w:rPr>
          <w:b/>
          <w:noProof/>
          <w:sz w:val="24"/>
          <w:lang w:eastAsia="zh-TW"/>
        </w:rPr>
      </w:pPr>
      <w:r w:rsidRPr="000414E1">
        <w:rPr>
          <w:b/>
          <w:noProof/>
          <w:sz w:val="24"/>
          <w:lang w:eastAsia="zh-TW"/>
        </w:rPr>
        <w:t xml:space="preserve">Online, </w:t>
      </w:r>
      <w:r w:rsidR="00E93F70">
        <w:rPr>
          <w:b/>
          <w:noProof/>
          <w:sz w:val="24"/>
          <w:lang w:eastAsia="zh-TW"/>
        </w:rPr>
        <w:t>Oct 10</w:t>
      </w:r>
      <w:r w:rsidR="00377D49">
        <w:rPr>
          <w:b/>
          <w:noProof/>
          <w:sz w:val="24"/>
          <w:lang w:eastAsia="zh-TW"/>
        </w:rPr>
        <w:t>-</w:t>
      </w:r>
      <w:r w:rsidR="00E91605">
        <w:rPr>
          <w:b/>
          <w:noProof/>
          <w:sz w:val="24"/>
          <w:lang w:eastAsia="zh-TW"/>
        </w:rPr>
        <w:t>19</w:t>
      </w:r>
      <w:r w:rsidRPr="000414E1">
        <w:rPr>
          <w:b/>
          <w:noProof/>
          <w:sz w:val="24"/>
          <w:lang w:eastAsia="zh-TW"/>
        </w:rPr>
        <w:t>, 2022</w:t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</w:r>
      <w:r w:rsidR="00E449A2">
        <w:rPr>
          <w:b/>
          <w:noProof/>
          <w:sz w:val="24"/>
          <w:lang w:eastAsia="zh-TW"/>
        </w:rPr>
        <w:tab/>
        <w:t xml:space="preserve"> </w:t>
      </w:r>
    </w:p>
    <w:p w14:paraId="084A6471" w14:textId="3FE093DF" w:rsidR="00DE6200" w:rsidRPr="00620B46" w:rsidRDefault="00DE6200" w:rsidP="002D334D">
      <w:pPr>
        <w:pStyle w:val="CRCoverPage"/>
        <w:spacing w:after="0"/>
      </w:pPr>
    </w:p>
    <w:p w14:paraId="28FBF4FE" w14:textId="78CA2D0B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CA454C">
        <w:rPr>
          <w:rFonts w:ascii="Arial" w:hAnsi="Arial" w:cs="Arial"/>
          <w:sz w:val="22"/>
          <w:szCs w:val="22"/>
          <w:lang w:eastAsia="zh-TW"/>
        </w:rPr>
        <w:t>8.</w:t>
      </w:r>
      <w:r w:rsidR="00AD1559">
        <w:rPr>
          <w:rFonts w:ascii="Arial" w:hAnsi="Arial" w:cs="Arial"/>
          <w:sz w:val="22"/>
          <w:szCs w:val="22"/>
          <w:lang w:eastAsia="zh-TW"/>
        </w:rPr>
        <w:t>17</w:t>
      </w:r>
      <w:r w:rsidR="00CA454C">
        <w:rPr>
          <w:rFonts w:ascii="Arial" w:hAnsi="Arial" w:cs="Arial"/>
          <w:sz w:val="22"/>
          <w:szCs w:val="22"/>
          <w:lang w:eastAsia="zh-TW"/>
        </w:rPr>
        <w:t>.2.</w:t>
      </w:r>
      <w:r w:rsidR="00A27E63">
        <w:rPr>
          <w:rFonts w:ascii="Arial" w:hAnsi="Arial" w:cs="Arial"/>
          <w:sz w:val="22"/>
          <w:szCs w:val="22"/>
          <w:lang w:eastAsia="zh-TW"/>
        </w:rPr>
        <w:t>2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103C9F45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24284C">
        <w:rPr>
          <w:rFonts w:ascii="Arial" w:hAnsi="Arial" w:cs="Arial"/>
          <w:sz w:val="22"/>
          <w:szCs w:val="22"/>
          <w:lang w:eastAsia="zh-TW"/>
        </w:rPr>
        <w:t>Dual Tx/Rx Multi</w:t>
      </w:r>
      <w:r w:rsidR="00446675">
        <w:rPr>
          <w:rFonts w:ascii="Arial" w:hAnsi="Arial" w:cs="Arial"/>
          <w:sz w:val="22"/>
          <w:szCs w:val="22"/>
          <w:lang w:eastAsia="zh-TW"/>
        </w:rPr>
        <w:t>-SIM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17007C3D" w:rsidR="00CA454C" w:rsidRDefault="00CA454C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>n WID</w:t>
      </w:r>
      <w:r w:rsidR="000D42FC">
        <w:rPr>
          <w:rFonts w:ascii="Times New Roman" w:hAnsi="Times New Roman" w:cs="Times New Roman"/>
          <w:sz w:val="22"/>
        </w:rPr>
        <w:t xml:space="preserve"> on </w:t>
      </w:r>
      <w:r w:rsidR="00732E09" w:rsidRPr="00732E09">
        <w:rPr>
          <w:rFonts w:ascii="Times New Roman" w:hAnsi="Times New Roman" w:cs="Times New Roman"/>
          <w:sz w:val="22"/>
        </w:rPr>
        <w:t>Dual Transmission/Reception (Tx/Rx) Multi-SIM for NR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B20D24">
        <w:rPr>
          <w:rFonts w:ascii="Times New Roman" w:hAnsi="Times New Roman" w:cs="Times New Roman"/>
          <w:sz w:val="22"/>
        </w:rPr>
        <w:t>[</w:t>
      </w:r>
      <w:r w:rsidR="00D07123">
        <w:rPr>
          <w:rFonts w:ascii="Times New Roman" w:hAnsi="Times New Roman" w:cs="Times New Roman"/>
          <w:sz w:val="22"/>
        </w:rPr>
        <w:t>1</w:t>
      </w:r>
      <w:r w:rsidR="00B20D24">
        <w:rPr>
          <w:rFonts w:ascii="Times New Roman" w:hAnsi="Times New Roman" w:cs="Times New Roman"/>
          <w:sz w:val="22"/>
        </w:rPr>
        <w:t>]</w:t>
      </w:r>
      <w:r w:rsidR="000D42FC">
        <w:rPr>
          <w:rFonts w:ascii="Times New Roman" w:hAnsi="Times New Roman" w:cs="Times New Roman"/>
          <w:sz w:val="22"/>
        </w:rPr>
        <w:t xml:space="preserve">, </w:t>
      </w:r>
      <w:r w:rsidR="005E767A">
        <w:rPr>
          <w:rFonts w:ascii="Times New Roman" w:hAnsi="Times New Roman" w:cs="Times New Roman"/>
          <w:sz w:val="22"/>
        </w:rPr>
        <w:t xml:space="preserve">enhancement on MUSIM procedure to operate in </w:t>
      </w:r>
      <w:r w:rsidR="005E767A">
        <w:rPr>
          <w:rFonts w:ascii="Times New Roman" w:hAnsi="Times New Roman" w:cs="Times New Roman" w:hint="eastAsia"/>
          <w:sz w:val="22"/>
        </w:rPr>
        <w:t>RCC_CONNECTED s</w:t>
      </w:r>
      <w:r w:rsidR="005E767A">
        <w:rPr>
          <w:rFonts w:ascii="Times New Roman" w:hAnsi="Times New Roman" w:cs="Times New Roman"/>
          <w:sz w:val="22"/>
        </w:rPr>
        <w:t>tate in two NWs simultaneously has been added as an objective:</w:t>
      </w:r>
      <w:r w:rsidR="00E61E7D">
        <w:rPr>
          <w:rFonts w:ascii="Times New Roman" w:hAnsi="Times New Roman" w:cs="Times New Roman"/>
          <w:sz w:val="22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767A" w14:paraId="29332D27" w14:textId="77777777" w:rsidTr="005E767A">
        <w:tc>
          <w:tcPr>
            <w:tcW w:w="9628" w:type="dxa"/>
          </w:tcPr>
          <w:p w14:paraId="09CC9C04" w14:textId="77777777" w:rsidR="005E767A" w:rsidRPr="005E767A" w:rsidRDefault="005E767A" w:rsidP="005E76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1. </w:t>
            </w: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Enhancements for MUSIM procedures to operate in RRC_CONNECTED state simultaneously in NW A and NW B. [</w:t>
            </w:r>
            <w:r w:rsidRPr="005E767A">
              <w:rPr>
                <w:rFonts w:ascii="Times New Roman" w:eastAsia="DengXian" w:hAnsi="Times New Roman" w:cs="Times New Roman"/>
                <w:b/>
                <w:kern w:val="0"/>
                <w:sz w:val="20"/>
                <w:szCs w:val="20"/>
                <w:lang w:val="en-GB" w:eastAsia="en-GB"/>
              </w:rPr>
              <w:t>RAN2</w:t>
            </w: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, RAN3, RAN4].</w:t>
            </w:r>
          </w:p>
          <w:p w14:paraId="098A0452" w14:textId="77777777" w:rsidR="005E767A" w:rsidRPr="005E767A" w:rsidRDefault="005E767A" w:rsidP="005E767A">
            <w:pPr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0ED4807B" w14:textId="77777777" w:rsidR="005E767A" w:rsidRPr="005E767A" w:rsidRDefault="005E767A" w:rsidP="005E767A">
            <w:pPr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E767A">
              <w:rPr>
                <w:rFonts w:ascii="Times New Roman" w:eastAsia="DengXian" w:hAnsi="Times New Roman" w:cs="Times New Roman"/>
                <w:b/>
                <w:kern w:val="0"/>
                <w:sz w:val="20"/>
                <w:szCs w:val="20"/>
                <w:lang w:val="en-GB" w:eastAsia="en-GB"/>
              </w:rPr>
              <w:t>RAT Concurrency:</w:t>
            </w: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Network A is NR SA (with CA) or NR DC. Network B can either be LTE or NR.</w:t>
            </w:r>
          </w:p>
          <w:p w14:paraId="09519520" w14:textId="77777777" w:rsidR="005E767A" w:rsidRPr="005E767A" w:rsidRDefault="005E767A" w:rsidP="005E767A">
            <w:pPr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E767A">
              <w:rPr>
                <w:rFonts w:ascii="Times New Roman" w:eastAsia="DengXian" w:hAnsi="Times New Roman" w:cs="Times New Roman"/>
                <w:b/>
                <w:kern w:val="0"/>
                <w:sz w:val="20"/>
                <w:szCs w:val="20"/>
                <w:lang w:val="en-GB" w:eastAsia="en-GB"/>
              </w:rPr>
              <w:t>Applicable UE architecture:</w:t>
            </w: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Dual-RX/Dual-TX UE</w:t>
            </w:r>
          </w:p>
          <w:p w14:paraId="19D2A712" w14:textId="77777777" w:rsidR="005E767A" w:rsidRPr="005E767A" w:rsidRDefault="005E767A" w:rsidP="005E767A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41602B17" w14:textId="77777777" w:rsidR="005E767A" w:rsidRPr="005E767A" w:rsidRDefault="005E767A" w:rsidP="005E767A">
            <w:pPr>
              <w:widowControl/>
              <w:overflowPunct w:val="0"/>
              <w:autoSpaceDE w:val="0"/>
              <w:autoSpaceDN w:val="0"/>
              <w:adjustRightInd w:val="0"/>
              <w:ind w:firstLine="360"/>
              <w:textAlignment w:val="baseline"/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work item shall identify whether the WI will have RAN3 or RAN4 impacts by RAN#99 [</w:t>
            </w:r>
            <w:r w:rsidRPr="005E767A">
              <w:rPr>
                <w:rFonts w:ascii="Times New Roman" w:eastAsia="DengXian" w:hAnsi="Times New Roman" w:cs="Times New Roman"/>
                <w:b/>
                <w:kern w:val="0"/>
                <w:sz w:val="20"/>
                <w:szCs w:val="20"/>
                <w:lang w:val="en-GB" w:eastAsia="en-GB"/>
              </w:rPr>
              <w:t>RAN2</w:t>
            </w:r>
            <w:r w:rsidRPr="005E767A">
              <w:rPr>
                <w:rFonts w:ascii="Times New Roman" w:eastAsia="DengXian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].</w:t>
            </w:r>
          </w:p>
          <w:p w14:paraId="6B8A06C9" w14:textId="77777777" w:rsidR="005E767A" w:rsidRPr="005E767A" w:rsidRDefault="005E767A" w:rsidP="00FC5609">
            <w:pPr>
              <w:spacing w:before="240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130F5BC1" w14:textId="638F2CFC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5E767A">
        <w:rPr>
          <w:rFonts w:ascii="Times New Roman" w:hAnsi="Times New Roman" w:cs="Times New Roman"/>
          <w:sz w:val="22"/>
        </w:rPr>
        <w:t>MUSIM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5E767A">
        <w:rPr>
          <w:rFonts w:ascii="Times New Roman" w:hAnsi="Times New Roman" w:cs="Times New Roman"/>
          <w:sz w:val="22"/>
        </w:rPr>
        <w:t>regarding temporary UE capability restriction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D6A8718" w14:textId="58925FE9" w:rsidR="00A96BC5" w:rsidRDefault="00FA227B" w:rsidP="00D04B4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UE c</w:t>
      </w:r>
      <w:r w:rsidR="00446675">
        <w:rPr>
          <w:rFonts w:ascii="Times New Roman" w:hAnsi="Times New Roman" w:cs="Times New Roman"/>
          <w:b/>
          <w:sz w:val="22"/>
          <w:u w:val="single"/>
          <w:lang w:val="en-GB"/>
        </w:rPr>
        <w:t>apability restriction indication</w:t>
      </w:r>
      <w:r w:rsidR="008F1FC5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for </w:t>
      </w:r>
      <w:r w:rsidR="00446675">
        <w:rPr>
          <w:rFonts w:ascii="Times New Roman" w:hAnsi="Times New Roman" w:cs="Times New Roman"/>
          <w:b/>
          <w:sz w:val="22"/>
          <w:u w:val="single"/>
          <w:lang w:val="en-GB"/>
        </w:rPr>
        <w:t>dual Tx/Rx MUSIM</w:t>
      </w:r>
    </w:p>
    <w:p w14:paraId="69B3BE80" w14:textId="0F434FF9" w:rsidR="0065126E" w:rsidRDefault="00446675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a</w:t>
      </w:r>
      <w:r w:rsidR="000A498C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MUSIM device, </w:t>
      </w:r>
      <w:r w:rsidR="00213EAE">
        <w:rPr>
          <w:rFonts w:ascii="Times New Roman" w:hAnsi="Times New Roman" w:cs="Times New Roman"/>
          <w:sz w:val="22"/>
          <w:lang w:val="en-GB"/>
        </w:rPr>
        <w:t xml:space="preserve">capabilities </w:t>
      </w:r>
      <w:r>
        <w:rPr>
          <w:rFonts w:ascii="Times New Roman" w:hAnsi="Times New Roman" w:cs="Times New Roman"/>
          <w:sz w:val="22"/>
          <w:lang w:val="en-GB"/>
        </w:rPr>
        <w:t xml:space="preserve">of a UE (e.g. RF chains) need to be shared between UE operations in two different NWs (two PLMNs). With dual Tx/Rx Multi-SIM being introduced, the UE may need to tune away </w:t>
      </w:r>
      <w:r w:rsidR="00085905">
        <w:rPr>
          <w:rFonts w:ascii="Times New Roman" w:hAnsi="Times New Roman" w:cs="Times New Roman"/>
          <w:sz w:val="22"/>
          <w:lang w:val="en-GB"/>
        </w:rPr>
        <w:t xml:space="preserve">a part of </w:t>
      </w:r>
      <w:r w:rsidR="00445F70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>
        <w:rPr>
          <w:rFonts w:ascii="Times New Roman" w:hAnsi="Times New Roman" w:cs="Times New Roman"/>
          <w:sz w:val="22"/>
          <w:lang w:val="en-GB"/>
        </w:rPr>
        <w:t>capabilities</w:t>
      </w:r>
      <w:r w:rsidR="00085905">
        <w:rPr>
          <w:rFonts w:ascii="Times New Roman" w:hAnsi="Times New Roman" w:cs="Times New Roman"/>
          <w:sz w:val="22"/>
          <w:lang w:val="en-GB"/>
        </w:rPr>
        <w:t xml:space="preserve"> </w:t>
      </w:r>
      <w:r w:rsidR="009E55A2">
        <w:rPr>
          <w:rFonts w:ascii="Times New Roman" w:hAnsi="Times New Roman" w:cs="Times New Roman"/>
          <w:sz w:val="22"/>
          <w:lang w:val="en-GB"/>
        </w:rPr>
        <w:t xml:space="preserve">(e.g. Tx/Rx chains) </w:t>
      </w:r>
      <w:r w:rsidR="00085905">
        <w:rPr>
          <w:rFonts w:ascii="Times New Roman" w:hAnsi="Times New Roman" w:cs="Times New Roman"/>
          <w:sz w:val="22"/>
          <w:lang w:val="en-GB"/>
        </w:rPr>
        <w:t>that was occupied by SIM card A for communication in NW A to SIM card B for establishing</w:t>
      </w:r>
      <w:r w:rsidR="0039226C">
        <w:rPr>
          <w:rFonts w:ascii="Times New Roman" w:hAnsi="Times New Roman" w:cs="Times New Roman"/>
          <w:sz w:val="22"/>
          <w:lang w:val="en-GB"/>
        </w:rPr>
        <w:t>/resuming</w:t>
      </w:r>
      <w:r w:rsidR="00085905">
        <w:rPr>
          <w:rFonts w:ascii="Times New Roman" w:hAnsi="Times New Roman" w:cs="Times New Roman"/>
          <w:sz w:val="22"/>
          <w:lang w:val="en-GB"/>
        </w:rPr>
        <w:t xml:space="preserve"> connection with NW B while maintaining in RRC_CONNECTED state in both NWs simultaneously after establishing</w:t>
      </w:r>
      <w:r w:rsidR="0039226C">
        <w:rPr>
          <w:rFonts w:ascii="Times New Roman" w:hAnsi="Times New Roman" w:cs="Times New Roman"/>
          <w:sz w:val="22"/>
          <w:lang w:val="en-GB"/>
        </w:rPr>
        <w:t>/resuming</w:t>
      </w:r>
      <w:r w:rsidR="00085905">
        <w:rPr>
          <w:rFonts w:ascii="Times New Roman" w:hAnsi="Times New Roman" w:cs="Times New Roman"/>
          <w:sz w:val="22"/>
          <w:lang w:val="en-GB"/>
        </w:rPr>
        <w:t xml:space="preserve"> connection with NW B. </w:t>
      </w:r>
      <w:r w:rsidR="009E55A2">
        <w:rPr>
          <w:rFonts w:ascii="Times New Roman" w:hAnsi="Times New Roman" w:cs="Times New Roman"/>
          <w:sz w:val="22"/>
          <w:lang w:val="en-GB"/>
        </w:rPr>
        <w:t xml:space="preserve">With this, a temporary </w:t>
      </w:r>
      <w:r w:rsidR="00445F70">
        <w:rPr>
          <w:rFonts w:ascii="Times New Roman" w:hAnsi="Times New Roman" w:cs="Times New Roman"/>
          <w:sz w:val="22"/>
          <w:lang w:val="en-GB"/>
        </w:rPr>
        <w:t xml:space="preserve">UE </w:t>
      </w:r>
      <w:r w:rsidR="009E55A2">
        <w:rPr>
          <w:rFonts w:ascii="Times New Roman" w:hAnsi="Times New Roman" w:cs="Times New Roman"/>
          <w:sz w:val="22"/>
          <w:lang w:val="en-GB"/>
        </w:rPr>
        <w:lastRenderedPageBreak/>
        <w:t xml:space="preserve">capability restriction will occur on the UE towards the NW A since a part of </w:t>
      </w:r>
      <w:r w:rsidR="00445F70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>
        <w:rPr>
          <w:rFonts w:ascii="Times New Roman" w:hAnsi="Times New Roman" w:cs="Times New Roman"/>
          <w:sz w:val="22"/>
          <w:lang w:val="en-GB"/>
        </w:rPr>
        <w:t>capabilities</w:t>
      </w:r>
      <w:r w:rsidR="009E55A2">
        <w:rPr>
          <w:rFonts w:ascii="Times New Roman" w:hAnsi="Times New Roman" w:cs="Times New Roman"/>
          <w:sz w:val="22"/>
          <w:lang w:val="en-GB"/>
        </w:rPr>
        <w:t xml:space="preserve"> will become unavailable for communication with the NW A. For example, </w:t>
      </w:r>
      <w:r w:rsidR="00332BE7">
        <w:rPr>
          <w:rFonts w:ascii="Times New Roman" w:hAnsi="Times New Roman" w:cs="Times New Roman"/>
          <w:sz w:val="22"/>
          <w:lang w:val="en-GB"/>
        </w:rPr>
        <w:t xml:space="preserve">after tuning away the RF chains, some serving cells may become unavailable and </w:t>
      </w:r>
      <w:r w:rsidR="009E55A2">
        <w:rPr>
          <w:rFonts w:ascii="Times New Roman" w:hAnsi="Times New Roman" w:cs="Times New Roman"/>
          <w:sz w:val="22"/>
          <w:lang w:val="en-GB"/>
        </w:rPr>
        <w:t>the UE may not be able to perform CA</w:t>
      </w:r>
      <w:r w:rsidR="00213EAE">
        <w:rPr>
          <w:rFonts w:ascii="Times New Roman" w:hAnsi="Times New Roman" w:cs="Times New Roman" w:hint="eastAsia"/>
          <w:sz w:val="22"/>
          <w:lang w:val="en-GB"/>
        </w:rPr>
        <w:t>/</w:t>
      </w:r>
      <w:r w:rsidR="00213EAE">
        <w:rPr>
          <w:rFonts w:ascii="Times New Roman" w:hAnsi="Times New Roman" w:cs="Times New Roman"/>
          <w:sz w:val="22"/>
          <w:lang w:val="en-GB"/>
        </w:rPr>
        <w:t>DC</w:t>
      </w:r>
      <w:r w:rsidR="009E55A2">
        <w:rPr>
          <w:rFonts w:ascii="Times New Roman" w:hAnsi="Times New Roman" w:cs="Times New Roman"/>
          <w:sz w:val="22"/>
          <w:lang w:val="en-GB"/>
        </w:rPr>
        <w:t xml:space="preserve"> using previous </w:t>
      </w:r>
      <w:r w:rsidR="00445F70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>
        <w:rPr>
          <w:rFonts w:ascii="Times New Roman" w:hAnsi="Times New Roman" w:cs="Times New Roman"/>
          <w:sz w:val="22"/>
          <w:lang w:val="en-GB"/>
        </w:rPr>
        <w:t>capabilities</w:t>
      </w:r>
      <w:r w:rsidR="009E55A2">
        <w:rPr>
          <w:rFonts w:ascii="Times New Roman" w:hAnsi="Times New Roman" w:cs="Times New Roman"/>
          <w:sz w:val="22"/>
          <w:lang w:val="en-GB"/>
        </w:rPr>
        <w:t>, and previously configured resources (e.g. configured grant) will be invalid.</w:t>
      </w:r>
    </w:p>
    <w:p w14:paraId="4DBBB489" w14:textId="08C5ABCF" w:rsidR="009E55A2" w:rsidRDefault="009E55A2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temporary capability restriction on a NW occurs when the UE tunes away </w:t>
      </w:r>
      <w:r w:rsidR="00FA227B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213EAE" w:rsidRPr="00FA227B">
        <w:rPr>
          <w:rFonts w:ascii="Times New Roman" w:hAnsi="Times New Roman" w:cs="Times New Roman"/>
          <w:b/>
          <w:sz w:val="22"/>
          <w:lang w:val="en-GB"/>
        </w:rPr>
        <w:t>capabilities</w:t>
      </w:r>
      <w:r>
        <w:rPr>
          <w:rFonts w:ascii="Times New Roman" w:hAnsi="Times New Roman" w:cs="Times New Roman"/>
          <w:b/>
          <w:sz w:val="22"/>
          <w:lang w:val="en-GB"/>
        </w:rPr>
        <w:t xml:space="preserve"> that was originally occupied for communication with the NW to perform </w:t>
      </w:r>
      <w:r w:rsidR="00340506"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="00CE0155">
        <w:rPr>
          <w:rFonts w:ascii="Times New Roman" w:hAnsi="Times New Roman" w:cs="Times New Roman"/>
          <w:b/>
          <w:sz w:val="22"/>
          <w:lang w:val="en-GB"/>
        </w:rPr>
        <w:t>establishment</w:t>
      </w:r>
      <w:r w:rsidR="00340506">
        <w:rPr>
          <w:rFonts w:ascii="Times New Roman" w:hAnsi="Times New Roman" w:cs="Times New Roman"/>
          <w:b/>
          <w:sz w:val="22"/>
          <w:lang w:val="en-GB"/>
        </w:rPr>
        <w:t>/resume</w:t>
      </w:r>
      <w:r>
        <w:rPr>
          <w:rFonts w:ascii="Times New Roman" w:hAnsi="Times New Roman" w:cs="Times New Roman"/>
          <w:b/>
          <w:sz w:val="22"/>
          <w:lang w:val="en-GB"/>
        </w:rPr>
        <w:t xml:space="preserve"> with another NW.</w:t>
      </w:r>
    </w:p>
    <w:p w14:paraId="6E060308" w14:textId="4E90893F" w:rsidR="00DB1DFA" w:rsidRPr="00DB1DFA" w:rsidRDefault="00DB1DFA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further clarify the scenario of </w:t>
      </w:r>
      <w:r w:rsidR="00234503">
        <w:rPr>
          <w:rFonts w:ascii="Times New Roman" w:hAnsi="Times New Roman" w:cs="Times New Roman"/>
          <w:sz w:val="22"/>
          <w:lang w:val="en-GB"/>
        </w:rPr>
        <w:t xml:space="preserve">applying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/>
          <w:sz w:val="22"/>
          <w:lang w:val="en-GB"/>
        </w:rPr>
        <w:t>capability restriction,</w:t>
      </w:r>
      <w:r w:rsidR="00234503">
        <w:rPr>
          <w:rFonts w:ascii="Times New Roman" w:hAnsi="Times New Roman" w:cs="Times New Roman"/>
          <w:sz w:val="22"/>
          <w:lang w:val="en-GB"/>
        </w:rPr>
        <w:t xml:space="preserve"> </w:t>
      </w:r>
      <w:r w:rsidR="006E28DB">
        <w:rPr>
          <w:rFonts w:ascii="Times New Roman" w:hAnsi="Times New Roman" w:cs="Times New Roman"/>
          <w:sz w:val="22"/>
          <w:lang w:val="en-GB"/>
        </w:rPr>
        <w:t xml:space="preserve">it is </w:t>
      </w:r>
      <w:r w:rsidR="00234503">
        <w:rPr>
          <w:rFonts w:ascii="Times New Roman" w:hAnsi="Times New Roman" w:cs="Times New Roman"/>
          <w:sz w:val="22"/>
          <w:lang w:val="en-GB"/>
        </w:rPr>
        <w:t xml:space="preserve">needed </w:t>
      </w:r>
      <w:r w:rsidR="006E28DB">
        <w:rPr>
          <w:rFonts w:ascii="Times New Roman" w:hAnsi="Times New Roman" w:cs="Times New Roman"/>
          <w:sz w:val="22"/>
          <w:lang w:val="en-GB"/>
        </w:rPr>
        <w:t xml:space="preserve">to </w:t>
      </w:r>
      <w:r w:rsidR="00234503">
        <w:rPr>
          <w:rFonts w:ascii="Times New Roman" w:hAnsi="Times New Roman" w:cs="Times New Roman"/>
          <w:sz w:val="22"/>
          <w:lang w:val="en-GB"/>
        </w:rPr>
        <w:t xml:space="preserve">first </w:t>
      </w:r>
      <w:r w:rsidR="006E28DB">
        <w:rPr>
          <w:rFonts w:ascii="Times New Roman" w:hAnsi="Times New Roman" w:cs="Times New Roman"/>
          <w:sz w:val="22"/>
          <w:lang w:val="en-GB"/>
        </w:rPr>
        <w:t xml:space="preserve">discuss </w:t>
      </w:r>
      <w:r w:rsidR="00234503">
        <w:rPr>
          <w:rFonts w:ascii="Times New Roman" w:hAnsi="Times New Roman" w:cs="Times New Roman"/>
          <w:sz w:val="22"/>
          <w:lang w:val="en-GB"/>
        </w:rPr>
        <w:t xml:space="preserve">whether the shared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>
        <w:rPr>
          <w:rFonts w:ascii="Times New Roman" w:hAnsi="Times New Roman" w:cs="Times New Roman"/>
          <w:sz w:val="22"/>
          <w:lang w:val="en-GB"/>
        </w:rPr>
        <w:t>capabilities</w:t>
      </w:r>
      <w:r w:rsidR="00234503">
        <w:rPr>
          <w:rFonts w:ascii="Times New Roman" w:hAnsi="Times New Roman" w:cs="Times New Roman"/>
          <w:sz w:val="22"/>
          <w:lang w:val="en-GB"/>
        </w:rPr>
        <w:t xml:space="preserve"> can be dynamically switched between PLMNs </w:t>
      </w:r>
      <w:r w:rsidR="00D51F9E">
        <w:rPr>
          <w:rFonts w:ascii="Times New Roman" w:hAnsi="Times New Roman" w:cs="Times New Roman"/>
          <w:sz w:val="22"/>
          <w:lang w:val="en-GB"/>
        </w:rPr>
        <w:t xml:space="preserve">or not </w:t>
      </w:r>
      <w:r w:rsidR="00234503">
        <w:rPr>
          <w:rFonts w:ascii="Times New Roman" w:hAnsi="Times New Roman" w:cs="Times New Roman"/>
          <w:sz w:val="22"/>
          <w:lang w:val="en-GB"/>
        </w:rPr>
        <w:t xml:space="preserve">when UE operates in dual Tx/Rx communication. For example, </w:t>
      </w:r>
      <w:r>
        <w:rPr>
          <w:rFonts w:ascii="Times New Roman" w:hAnsi="Times New Roman" w:cs="Times New Roman"/>
          <w:sz w:val="22"/>
          <w:lang w:val="en-GB"/>
        </w:rPr>
        <w:t xml:space="preserve">the UE </w:t>
      </w:r>
      <w:r w:rsidR="00234503">
        <w:rPr>
          <w:rFonts w:ascii="Times New Roman" w:hAnsi="Times New Roman" w:cs="Times New Roman"/>
          <w:sz w:val="22"/>
          <w:lang w:val="en-GB"/>
        </w:rPr>
        <w:t>can</w:t>
      </w:r>
      <w:r>
        <w:rPr>
          <w:rFonts w:ascii="Times New Roman" w:hAnsi="Times New Roman" w:cs="Times New Roman"/>
          <w:sz w:val="22"/>
          <w:lang w:val="en-GB"/>
        </w:rPr>
        <w:t xml:space="preserve"> share</w:t>
      </w:r>
      <w:r w:rsidR="00234503">
        <w:rPr>
          <w:rFonts w:ascii="Times New Roman" w:hAnsi="Times New Roman" w:cs="Times New Roman"/>
          <w:sz w:val="22"/>
          <w:lang w:val="en-GB"/>
        </w:rPr>
        <w:t xml:space="preserve"> a part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213EAE" w:rsidRPr="00213EA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</w:t>
      </w:r>
      <w:r w:rsidR="00213EAE">
        <w:rPr>
          <w:rFonts w:ascii="Times New Roman" w:hAnsi="Times New Roman" w:cs="Times New Roman"/>
          <w:sz w:val="22"/>
          <w:lang w:val="en-GB"/>
        </w:rPr>
        <w:t>between</w:t>
      </w:r>
      <w:r w:rsidR="00234503">
        <w:rPr>
          <w:rFonts w:ascii="Times New Roman" w:hAnsi="Times New Roman" w:cs="Times New Roman"/>
          <w:sz w:val="22"/>
          <w:lang w:val="en-GB"/>
        </w:rPr>
        <w:t xml:space="preserve"> NW A and NW B</w:t>
      </w:r>
      <w:r w:rsidR="00213EAE">
        <w:rPr>
          <w:rFonts w:ascii="Times New Roman" w:hAnsi="Times New Roman" w:cs="Times New Roman"/>
          <w:sz w:val="22"/>
          <w:lang w:val="en-GB"/>
        </w:rPr>
        <w:t xml:space="preserve"> in time-division </w:t>
      </w:r>
      <w:r w:rsidR="00FA227B">
        <w:rPr>
          <w:rFonts w:ascii="Times New Roman" w:hAnsi="Times New Roman" w:cs="Times New Roman"/>
          <w:sz w:val="22"/>
          <w:lang w:val="en-GB"/>
        </w:rPr>
        <w:t>manner</w:t>
      </w:r>
      <w:r w:rsidR="00D51F9E">
        <w:rPr>
          <w:rFonts w:ascii="Times New Roman" w:hAnsi="Times New Roman" w:cs="Times New Roman"/>
          <w:sz w:val="22"/>
          <w:lang w:val="en-GB"/>
        </w:rPr>
        <w:t xml:space="preserve"> like MUSIM solution for Rel-17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6E28DB">
        <w:rPr>
          <w:rFonts w:ascii="Times New Roman" w:hAnsi="Times New Roman" w:cs="Times New Roman"/>
          <w:sz w:val="22"/>
          <w:lang w:val="en-GB"/>
        </w:rPr>
        <w:t xml:space="preserve"> When the UE performs dual Tx/Rx communication to NW B, the part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will be used to communicate with NW B. </w:t>
      </w:r>
      <w:r w:rsidR="00D51F9E">
        <w:rPr>
          <w:rFonts w:ascii="Times New Roman" w:hAnsi="Times New Roman" w:cs="Times New Roman"/>
          <w:sz w:val="22"/>
          <w:lang w:val="en-GB"/>
        </w:rPr>
        <w:t xml:space="preserve">If </w:t>
      </w:r>
      <w:r w:rsidR="006E28DB">
        <w:rPr>
          <w:rFonts w:ascii="Times New Roman" w:hAnsi="Times New Roman" w:cs="Times New Roman"/>
          <w:sz w:val="22"/>
          <w:lang w:val="en-GB"/>
        </w:rPr>
        <w:t>NW B us</w:t>
      </w:r>
      <w:r w:rsidR="00D51F9E">
        <w:rPr>
          <w:rFonts w:ascii="Times New Roman" w:hAnsi="Times New Roman" w:cs="Times New Roman"/>
          <w:sz w:val="22"/>
          <w:lang w:val="en-GB"/>
        </w:rPr>
        <w:t>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the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FA227B">
        <w:rPr>
          <w:rFonts w:ascii="Times New Roman" w:hAnsi="Times New Roman" w:cs="Times New Roman"/>
          <w:sz w:val="22"/>
          <w:lang w:val="en-GB"/>
        </w:rPr>
        <w:t xml:space="preserve"> only</w:t>
      </w:r>
      <w:r w:rsidR="006E28DB">
        <w:rPr>
          <w:rFonts w:ascii="Times New Roman" w:hAnsi="Times New Roman" w:cs="Times New Roman"/>
          <w:sz w:val="22"/>
          <w:lang w:val="en-GB"/>
        </w:rPr>
        <w:t xml:space="preserve"> in a periodic manner, the UE can still use the shared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 to communicate with NW A when NW B</w:t>
      </w:r>
      <w:r w:rsidR="006E28DB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6E28DB">
        <w:rPr>
          <w:rFonts w:ascii="Times New Roman" w:hAnsi="Times New Roman" w:cs="Times New Roman"/>
          <w:sz w:val="22"/>
          <w:lang w:val="en-GB"/>
        </w:rPr>
        <w:t xml:space="preserve">is not using the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 w:rsidR="006E28DB">
        <w:rPr>
          <w:rFonts w:ascii="Times New Roman" w:hAnsi="Times New Roman" w:cs="Times New Roman"/>
          <w:sz w:val="22"/>
          <w:lang w:val="en-GB"/>
        </w:rPr>
        <w:t xml:space="preserve">.  </w:t>
      </w:r>
    </w:p>
    <w:p w14:paraId="1A530DF7" w14:textId="5D31807E" w:rsidR="009E55A2" w:rsidRPr="00CA38AE" w:rsidRDefault="009E55A2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DB1DFA">
        <w:rPr>
          <w:rFonts w:ascii="Times New Roman" w:hAnsi="Times New Roman" w:cs="Times New Roman"/>
          <w:b/>
          <w:sz w:val="22"/>
          <w:lang w:val="en-GB"/>
        </w:rPr>
        <w:t>RAN2 to d</w:t>
      </w:r>
      <w:r w:rsidR="00DB1DFA" w:rsidRPr="00DB1DFA">
        <w:rPr>
          <w:rFonts w:ascii="Times New Roman" w:hAnsi="Times New Roman" w:cs="Times New Roman"/>
          <w:b/>
          <w:sz w:val="22"/>
          <w:lang w:val="en-GB"/>
        </w:rPr>
        <w:t>iscuss whether the UE capability restriction is applied continuously or periodically in NW</w:t>
      </w:r>
      <w:r w:rsidR="00D51F9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B1DFA" w:rsidRPr="00DB1DFA">
        <w:rPr>
          <w:rFonts w:ascii="Times New Roman" w:hAnsi="Times New Roman" w:cs="Times New Roman"/>
          <w:b/>
          <w:sz w:val="22"/>
          <w:lang w:val="en-GB"/>
        </w:rPr>
        <w:t>A before removal</w:t>
      </w:r>
      <w:r w:rsidR="00DB1DFA">
        <w:rPr>
          <w:rFonts w:ascii="Times New Roman" w:hAnsi="Times New Roman" w:cs="Times New Roman"/>
          <w:b/>
          <w:sz w:val="22"/>
          <w:lang w:val="en-GB"/>
        </w:rPr>
        <w:t xml:space="preserve"> of the restriction.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14:paraId="12BD1867" w14:textId="4F1B36BE" w:rsidR="003A7CF6" w:rsidRPr="003A7CF6" w:rsidRDefault="003A7CF6" w:rsidP="009E55A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order to inform the NW A about temporary unavailability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D51F9E">
        <w:rPr>
          <w:rFonts w:ascii="Times New Roman" w:hAnsi="Times New Roman" w:cs="Times New Roman"/>
          <w:sz w:val="22"/>
          <w:lang w:val="en-GB"/>
        </w:rPr>
        <w:t>capabilities</w:t>
      </w:r>
      <w:r>
        <w:rPr>
          <w:rFonts w:ascii="Times New Roman" w:hAnsi="Times New Roman" w:cs="Times New Roman"/>
          <w:sz w:val="22"/>
          <w:lang w:val="en-GB"/>
        </w:rPr>
        <w:t xml:space="preserve"> of the tuned away RF chains, t</w:t>
      </w:r>
      <w:r w:rsidRPr="003A7CF6">
        <w:rPr>
          <w:rFonts w:ascii="Times New Roman" w:hAnsi="Times New Roman" w:cs="Times New Roman"/>
          <w:sz w:val="22"/>
          <w:lang w:val="en-GB"/>
        </w:rPr>
        <w:t xml:space="preserve">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Pr="003A7CF6">
        <w:rPr>
          <w:rFonts w:ascii="Times New Roman" w:hAnsi="Times New Roman" w:cs="Times New Roman"/>
          <w:sz w:val="22"/>
          <w:lang w:val="en-GB"/>
        </w:rPr>
        <w:t xml:space="preserve">capability restriction can indicate Serving Cell(s) and/or resource(s) that are associated with the part of RF chains tuned away or to be tuned away by the UE. </w:t>
      </w:r>
      <w:r w:rsidR="00AF4992">
        <w:rPr>
          <w:rFonts w:ascii="Times New Roman" w:hAnsi="Times New Roman" w:cs="Times New Roman"/>
          <w:sz w:val="22"/>
          <w:lang w:val="en-GB"/>
        </w:rPr>
        <w:t>For example, the restriction information can indicate cell indexes or Cell group ids, or indexes of configured grants.</w:t>
      </w:r>
    </w:p>
    <w:p w14:paraId="5BDF86A3" w14:textId="0676A4B8" w:rsidR="003A7CF6" w:rsidRDefault="003A7CF6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6E28DB">
        <w:rPr>
          <w:rFonts w:ascii="Times New Roman" w:hAnsi="Times New Roman" w:cs="Times New Roman"/>
          <w:b/>
          <w:sz w:val="22"/>
          <w:lang w:val="en-GB"/>
        </w:rPr>
        <w:t>2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Pr="00CA38A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5E76DC" w:rsidRPr="005E76DC">
        <w:rPr>
          <w:rFonts w:ascii="Times New Roman" w:hAnsi="Times New Roman" w:cs="Times New Roman"/>
          <w:b/>
          <w:sz w:val="22"/>
          <w:lang w:val="en-GB"/>
        </w:rPr>
        <w:t>The UE capability restriction should in</w:t>
      </w:r>
      <w:r w:rsidR="005E76DC">
        <w:rPr>
          <w:rFonts w:ascii="Times New Roman" w:hAnsi="Times New Roman" w:cs="Times New Roman"/>
          <w:b/>
          <w:sz w:val="22"/>
          <w:lang w:val="en-GB"/>
        </w:rPr>
        <w:t xml:space="preserve">dicate affected resources in NW </w:t>
      </w:r>
      <w:r w:rsidR="005E76DC" w:rsidRPr="005E76DC">
        <w:rPr>
          <w:rFonts w:ascii="Times New Roman" w:hAnsi="Times New Roman" w:cs="Times New Roman"/>
          <w:b/>
          <w:sz w:val="22"/>
          <w:lang w:val="en-GB"/>
        </w:rPr>
        <w:t>A, e.g. Cell(s)/CG.</w:t>
      </w:r>
    </w:p>
    <w:p w14:paraId="71DD105A" w14:textId="4D659E8C" w:rsidR="00340506" w:rsidRDefault="0039226C" w:rsidP="00340506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Timing relation between </w:t>
      </w:r>
      <w:r w:rsidR="00FA227B">
        <w:rPr>
          <w:rFonts w:ascii="Times New Roman" w:hAnsi="Times New Roman" w:cs="Times New Roman"/>
          <w:b/>
          <w:sz w:val="22"/>
          <w:u w:val="single"/>
          <w:lang w:val="en-GB"/>
        </w:rPr>
        <w:t xml:space="preserve">UE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c</w:t>
      </w:r>
      <w:r w:rsidR="00340506">
        <w:rPr>
          <w:rFonts w:ascii="Times New Roman" w:hAnsi="Times New Roman" w:cs="Times New Roman"/>
          <w:b/>
          <w:sz w:val="22"/>
          <w:u w:val="single"/>
          <w:lang w:val="en-GB"/>
        </w:rPr>
        <w:t>apability restriction indication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and connection with NW B</w:t>
      </w:r>
    </w:p>
    <w:p w14:paraId="09670275" w14:textId="620FF01D" w:rsidR="00085905" w:rsidRDefault="0039226C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According to the objective of WI, </w:t>
      </w:r>
      <w:r w:rsidR="00D51F9E">
        <w:rPr>
          <w:rFonts w:ascii="Times New Roman" w:hAnsi="Times New Roman" w:cs="Times New Roman"/>
          <w:sz w:val="22"/>
          <w:lang w:val="en-GB"/>
        </w:rPr>
        <w:t xml:space="preserve">a </w:t>
      </w:r>
      <w:r>
        <w:rPr>
          <w:rFonts w:ascii="Times New Roman" w:hAnsi="Times New Roman" w:cs="Times New Roman"/>
          <w:sz w:val="22"/>
          <w:lang w:val="en-GB"/>
        </w:rPr>
        <w:t xml:space="preserve">mechanism needs to be specified to indicate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/>
          <w:sz w:val="22"/>
          <w:lang w:val="en-GB"/>
        </w:rPr>
        <w:t>capability restriction to NW A when the UE needs t</w:t>
      </w:r>
      <w:r w:rsidRPr="0039226C">
        <w:rPr>
          <w:rFonts w:ascii="Times New Roman" w:hAnsi="Times New Roman" w:cs="Times New Roman"/>
          <w:sz w:val="22"/>
          <w:lang w:val="en-GB"/>
        </w:rPr>
        <w:t>ransmission or reception (e.g., start/stop connection to NW B) for MUSIM purpose</w:t>
      </w:r>
      <w:r w:rsidR="00EF138D">
        <w:rPr>
          <w:rFonts w:ascii="Times New Roman" w:hAnsi="Times New Roman" w:cs="Times New Roman"/>
          <w:sz w:val="22"/>
          <w:lang w:val="en-GB"/>
        </w:rPr>
        <w:t>, and a definition of “start/stop connection to NW B” for MUSIM purpose is required.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6379A7">
        <w:rPr>
          <w:rFonts w:ascii="Times New Roman" w:hAnsi="Times New Roman" w:cs="Times New Roman"/>
          <w:sz w:val="22"/>
          <w:lang w:val="en-GB"/>
        </w:rPr>
        <w:t xml:space="preserve">To define the cases when restriction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6379A7">
        <w:rPr>
          <w:rFonts w:ascii="Times New Roman" w:hAnsi="Times New Roman" w:cs="Times New Roman"/>
          <w:sz w:val="22"/>
          <w:lang w:val="en-GB"/>
        </w:rPr>
        <w:t xml:space="preserve">capability will occur in MUSIM, when does a UE start connection to NW B needs to be discussed in order to define the when the restriction starts. </w:t>
      </w:r>
      <w:r w:rsidR="00B50306">
        <w:rPr>
          <w:rFonts w:ascii="Times New Roman" w:hAnsi="Times New Roman" w:cs="Times New Roman"/>
          <w:sz w:val="22"/>
          <w:lang w:val="en-GB"/>
        </w:rPr>
        <w:t xml:space="preserve">In other words, when to establish/resume RRC connection to NW B in respect to the occurrence of indication of the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B50306">
        <w:rPr>
          <w:rFonts w:ascii="Times New Roman" w:hAnsi="Times New Roman" w:cs="Times New Roman"/>
          <w:sz w:val="22"/>
          <w:lang w:val="en-GB"/>
        </w:rPr>
        <w:t xml:space="preserve">capability restriction needs to be specified. </w:t>
      </w:r>
    </w:p>
    <w:p w14:paraId="724DAD2D" w14:textId="1D1D8620" w:rsidR="00E5759E" w:rsidRDefault="00E5759E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2: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631FE">
        <w:rPr>
          <w:rFonts w:ascii="Times New Roman" w:hAnsi="Times New Roman" w:cs="Times New Roman"/>
          <w:b/>
          <w:sz w:val="22"/>
          <w:lang w:val="en-GB"/>
        </w:rPr>
        <w:t>W</w:t>
      </w:r>
      <w:r w:rsidR="00A631FE" w:rsidRPr="00A631FE">
        <w:rPr>
          <w:rFonts w:ascii="Times New Roman" w:hAnsi="Times New Roman" w:cs="Times New Roman"/>
          <w:b/>
          <w:sz w:val="22"/>
          <w:lang w:val="en-GB"/>
        </w:rPr>
        <w:t xml:space="preserve">hen to establish/resume RRC connection to NW B in respect to the occurrence of indication of the </w:t>
      </w:r>
      <w:r w:rsidR="00FA227B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A631FE" w:rsidRPr="00A631FE">
        <w:rPr>
          <w:rFonts w:ascii="Times New Roman" w:hAnsi="Times New Roman" w:cs="Times New Roman"/>
          <w:b/>
          <w:sz w:val="22"/>
          <w:lang w:val="en-GB"/>
        </w:rPr>
        <w:t>capability restriction needs</w:t>
      </w:r>
      <w:r w:rsidR="0022657A">
        <w:rPr>
          <w:rFonts w:ascii="Times New Roman" w:hAnsi="Times New Roman" w:cs="Times New Roman"/>
          <w:b/>
          <w:sz w:val="22"/>
          <w:lang w:val="en-GB"/>
        </w:rPr>
        <w:t xml:space="preserve"> to be specified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3012A6B" w14:textId="23197C28" w:rsidR="005E76DC" w:rsidRDefault="005E76DC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Firstly, for a UE deciding to perform dual Tx/Rx communication, in order to </w:t>
      </w:r>
      <w:r w:rsidR="00FB2862">
        <w:rPr>
          <w:rFonts w:ascii="Times New Roman" w:hAnsi="Times New Roman" w:cs="Times New Roman"/>
          <w:sz w:val="22"/>
          <w:lang w:val="en-GB"/>
        </w:rPr>
        <w:t xml:space="preserve">avoid </w:t>
      </w:r>
      <w:r w:rsidR="00FB2862" w:rsidRPr="00FB2862">
        <w:rPr>
          <w:rFonts w:ascii="Times New Roman" w:hAnsi="Times New Roman" w:cs="Times New Roman"/>
          <w:sz w:val="22"/>
          <w:lang w:val="en-GB"/>
        </w:rPr>
        <w:t>data loss due to demodulation failure and wasting radio resources in NW A</w:t>
      </w:r>
      <w:r>
        <w:rPr>
          <w:rFonts w:ascii="Times New Roman" w:hAnsi="Times New Roman" w:cs="Times New Roman"/>
          <w:sz w:val="22"/>
          <w:lang w:val="en-GB"/>
        </w:rPr>
        <w:t xml:space="preserve">, the UE should indicate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>
        <w:rPr>
          <w:rFonts w:ascii="Times New Roman" w:hAnsi="Times New Roman" w:cs="Times New Roman"/>
          <w:sz w:val="22"/>
          <w:lang w:val="en-GB"/>
        </w:rPr>
        <w:t xml:space="preserve">capability restriction to NW A before establishing or resuming connection to NW B. This is to ensure that NW A acknowledges the </w:t>
      </w:r>
      <w:r>
        <w:rPr>
          <w:rFonts w:ascii="Times New Roman" w:hAnsi="Times New Roman" w:cs="Times New Roman"/>
          <w:sz w:val="22"/>
          <w:lang w:val="en-GB"/>
        </w:rPr>
        <w:lastRenderedPageBreak/>
        <w:t xml:space="preserve">restriction before the UE switches the </w:t>
      </w:r>
      <w:r w:rsidR="00FB2862">
        <w:rPr>
          <w:rFonts w:ascii="Times New Roman" w:hAnsi="Times New Roman" w:cs="Times New Roman"/>
          <w:sz w:val="22"/>
          <w:lang w:val="en-GB"/>
        </w:rPr>
        <w:t>capabilities</w:t>
      </w:r>
      <w:r>
        <w:rPr>
          <w:rFonts w:ascii="Times New Roman" w:hAnsi="Times New Roman" w:cs="Times New Roman"/>
          <w:sz w:val="22"/>
          <w:lang w:val="en-GB"/>
        </w:rPr>
        <w:t>.</w:t>
      </w:r>
    </w:p>
    <w:p w14:paraId="2FD88149" w14:textId="07419975" w:rsidR="005E76DC" w:rsidRDefault="005E76DC" w:rsidP="0065126E">
      <w:pPr>
        <w:spacing w:after="2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Pr="00CA38A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The UE indicates the UE capability </w:t>
      </w:r>
      <w:r>
        <w:rPr>
          <w:rFonts w:ascii="Times New Roman" w:hAnsi="Times New Roman" w:cs="Times New Roman"/>
          <w:b/>
          <w:sz w:val="22"/>
          <w:lang w:val="en-GB"/>
        </w:rPr>
        <w:t xml:space="preserve">restriction to NW </w:t>
      </w:r>
      <w:r w:rsidRPr="005E76DC">
        <w:rPr>
          <w:rFonts w:ascii="Times New Roman" w:hAnsi="Times New Roman" w:cs="Times New Roman"/>
          <w:b/>
          <w:sz w:val="22"/>
          <w:lang w:val="en-GB"/>
        </w:rPr>
        <w:t>A before establishing/resuming connection to NW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>B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206CF731" w14:textId="12F2FDFD" w:rsidR="005E76DC" w:rsidRPr="005E76DC" w:rsidRDefault="00947524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Second</w:t>
      </w:r>
      <w:r w:rsidR="005E76DC">
        <w:rPr>
          <w:rFonts w:ascii="Times New Roman" w:hAnsi="Times New Roman" w:cs="Times New Roman"/>
          <w:sz w:val="22"/>
          <w:lang w:val="en-GB"/>
        </w:rPr>
        <w:t xml:space="preserve">, </w:t>
      </w:r>
      <w:r w:rsidR="00445F70">
        <w:rPr>
          <w:rFonts w:ascii="Times New Roman" w:hAnsi="Times New Roman" w:cs="Times New Roman"/>
          <w:sz w:val="22"/>
          <w:lang w:val="en-GB"/>
        </w:rPr>
        <w:t xml:space="preserve">to ensure </w:t>
      </w:r>
      <w:r w:rsidR="00FA227B">
        <w:rPr>
          <w:rFonts w:ascii="Times New Roman" w:hAnsi="Times New Roman" w:cs="Times New Roman"/>
          <w:sz w:val="22"/>
          <w:lang w:val="en-GB"/>
        </w:rPr>
        <w:t>no more communication with</w:t>
      </w:r>
      <w:r w:rsidR="00445F70">
        <w:rPr>
          <w:rFonts w:ascii="Times New Roman" w:hAnsi="Times New Roman" w:cs="Times New Roman"/>
          <w:sz w:val="22"/>
          <w:lang w:val="en-GB"/>
        </w:rPr>
        <w:t xml:space="preserve"> the NW B, </w:t>
      </w:r>
      <w:r w:rsidR="00BA68C2">
        <w:rPr>
          <w:rFonts w:ascii="Times New Roman" w:hAnsi="Times New Roman" w:cs="Times New Roman"/>
          <w:sz w:val="22"/>
          <w:lang w:val="en-GB"/>
        </w:rPr>
        <w:t xml:space="preserve">the UE should indicate the removal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BA68C2">
        <w:rPr>
          <w:rFonts w:ascii="Times New Roman" w:hAnsi="Times New Roman" w:cs="Times New Roman"/>
          <w:sz w:val="22"/>
          <w:lang w:val="en-GB"/>
        </w:rPr>
        <w:t xml:space="preserve">capability restriction to NW A after releasing the connection to NW B. With the </w:t>
      </w:r>
      <w:r w:rsidR="00FB2862">
        <w:rPr>
          <w:rFonts w:ascii="Times New Roman" w:hAnsi="Times New Roman" w:cs="Times New Roman"/>
          <w:sz w:val="22"/>
          <w:lang w:val="en-GB"/>
        </w:rPr>
        <w:t>notification</w:t>
      </w:r>
      <w:r w:rsidR="00BA68C2">
        <w:rPr>
          <w:rFonts w:ascii="Times New Roman" w:hAnsi="Times New Roman" w:cs="Times New Roman"/>
          <w:sz w:val="22"/>
          <w:lang w:val="en-GB"/>
        </w:rPr>
        <w:t xml:space="preserve"> of the removal of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BA68C2">
        <w:rPr>
          <w:rFonts w:ascii="Times New Roman" w:hAnsi="Times New Roman" w:cs="Times New Roman"/>
          <w:sz w:val="22"/>
          <w:lang w:val="en-GB"/>
        </w:rPr>
        <w:t xml:space="preserve">capability restriction, NW A can reuse the </w:t>
      </w:r>
      <w:r w:rsidR="00FA227B">
        <w:rPr>
          <w:rFonts w:ascii="Times New Roman" w:hAnsi="Times New Roman" w:cs="Times New Roman"/>
          <w:sz w:val="22"/>
          <w:lang w:val="en-GB"/>
        </w:rPr>
        <w:t xml:space="preserve">UE </w:t>
      </w:r>
      <w:r w:rsidR="00FB2862">
        <w:rPr>
          <w:rFonts w:ascii="Times New Roman" w:hAnsi="Times New Roman" w:cs="Times New Roman"/>
          <w:sz w:val="22"/>
          <w:lang w:val="en-GB"/>
        </w:rPr>
        <w:t>capabilities</w:t>
      </w:r>
      <w:r w:rsidR="00BA68C2">
        <w:rPr>
          <w:rFonts w:ascii="Times New Roman" w:hAnsi="Times New Roman" w:cs="Times New Roman"/>
          <w:sz w:val="22"/>
          <w:lang w:val="en-GB"/>
        </w:rPr>
        <w:t xml:space="preserve"> that were originally occupied by NW B.</w:t>
      </w:r>
    </w:p>
    <w:p w14:paraId="2DCE55D1" w14:textId="0D193D8F" w:rsidR="00BA68C2" w:rsidRDefault="00BA68C2" w:rsidP="00BA68C2">
      <w:pPr>
        <w:spacing w:after="2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445F70">
        <w:rPr>
          <w:rFonts w:ascii="Times New Roman" w:hAnsi="Times New Roman" w:cs="Times New Roman"/>
          <w:b/>
          <w:sz w:val="22"/>
          <w:lang w:val="en-GB"/>
        </w:rPr>
        <w:t>4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Pr="00CA38A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The UE indicates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 removal of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the UE capability </w:t>
      </w:r>
      <w:r>
        <w:rPr>
          <w:rFonts w:ascii="Times New Roman" w:hAnsi="Times New Roman" w:cs="Times New Roman"/>
          <w:b/>
          <w:sz w:val="22"/>
          <w:lang w:val="en-GB"/>
        </w:rPr>
        <w:t xml:space="preserve">restriction to NW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A </w:t>
      </w:r>
      <w:r>
        <w:rPr>
          <w:rFonts w:ascii="Times New Roman" w:hAnsi="Times New Roman" w:cs="Times New Roman"/>
          <w:b/>
          <w:sz w:val="22"/>
          <w:lang w:val="en-GB"/>
        </w:rPr>
        <w:t>after releasing connection with NW B.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4A7EF79C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CA38AE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CA38AE">
        <w:rPr>
          <w:rFonts w:ascii="Times New Roman" w:hAnsi="Times New Roman" w:cs="Times New Roman"/>
          <w:sz w:val="22"/>
        </w:rPr>
        <w:t>MUSIM enhancements</w:t>
      </w:r>
      <w:r w:rsidR="001B65B3">
        <w:rPr>
          <w:rFonts w:ascii="Times New Roman" w:hAnsi="Times New Roman" w:cs="Times New Roman"/>
          <w:sz w:val="22"/>
        </w:rPr>
        <w:t>:</w:t>
      </w:r>
    </w:p>
    <w:p w14:paraId="27580AD8" w14:textId="1C5B4FD3" w:rsidR="00CA38AE" w:rsidRDefault="00CA38AE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1: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temporary capability restriction on a NW occurs when the UE tunes away </w:t>
      </w:r>
      <w:r w:rsidR="00FA227B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="00FA227B" w:rsidRPr="00FA227B">
        <w:rPr>
          <w:rFonts w:ascii="Times New Roman" w:hAnsi="Times New Roman" w:cs="Times New Roman"/>
          <w:b/>
          <w:sz w:val="22"/>
          <w:lang w:val="en-GB"/>
        </w:rPr>
        <w:t>capabilities</w:t>
      </w:r>
      <w:r>
        <w:rPr>
          <w:rFonts w:ascii="Times New Roman" w:hAnsi="Times New Roman" w:cs="Times New Roman"/>
          <w:b/>
          <w:sz w:val="22"/>
          <w:lang w:val="en-GB"/>
        </w:rPr>
        <w:t xml:space="preserve"> that was originally occupied for communication with the NW to perform connection establishment/resume with another NW.</w:t>
      </w:r>
    </w:p>
    <w:p w14:paraId="0BC70C1C" w14:textId="7611FFF4" w:rsidR="007F7D44" w:rsidRPr="004E0635" w:rsidRDefault="007F7D44" w:rsidP="004E063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RAN2 to d</w:t>
      </w:r>
      <w:r w:rsidRPr="00DB1DFA">
        <w:rPr>
          <w:rFonts w:ascii="Times New Roman" w:hAnsi="Times New Roman" w:cs="Times New Roman"/>
          <w:b/>
          <w:sz w:val="22"/>
          <w:lang w:val="en-GB"/>
        </w:rPr>
        <w:t>iscuss whether the UE capability restriction is applied continuously or periodically in NW</w:t>
      </w:r>
      <w:r w:rsidR="00FA227B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DB1DFA">
        <w:rPr>
          <w:rFonts w:ascii="Times New Roman" w:hAnsi="Times New Roman" w:cs="Times New Roman"/>
          <w:b/>
          <w:sz w:val="22"/>
          <w:lang w:val="en-GB"/>
        </w:rPr>
        <w:t>A before removal</w:t>
      </w:r>
      <w:r>
        <w:rPr>
          <w:rFonts w:ascii="Times New Roman" w:hAnsi="Times New Roman" w:cs="Times New Roman"/>
          <w:b/>
          <w:sz w:val="22"/>
          <w:lang w:val="en-GB"/>
        </w:rPr>
        <w:t xml:space="preserve"> of the restriction.</w:t>
      </w:r>
    </w:p>
    <w:p w14:paraId="6E285115" w14:textId="77777777" w:rsidR="007F7D44" w:rsidRPr="004E0635" w:rsidRDefault="007F7D44" w:rsidP="004E063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Pr="00CA38A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>The UE capability restriction should in</w:t>
      </w:r>
      <w:r>
        <w:rPr>
          <w:rFonts w:ascii="Times New Roman" w:hAnsi="Times New Roman" w:cs="Times New Roman"/>
          <w:b/>
          <w:sz w:val="22"/>
          <w:lang w:val="en-GB"/>
        </w:rPr>
        <w:t xml:space="preserve">dicate affected resources in NW </w:t>
      </w:r>
      <w:r w:rsidRPr="005E76DC">
        <w:rPr>
          <w:rFonts w:ascii="Times New Roman" w:hAnsi="Times New Roman" w:cs="Times New Roman"/>
          <w:b/>
          <w:sz w:val="22"/>
          <w:lang w:val="en-GB"/>
        </w:rPr>
        <w:t>A, e.g. Cell(s)/CG.</w:t>
      </w:r>
    </w:p>
    <w:p w14:paraId="360999E9" w14:textId="53C50999" w:rsidR="00CA38AE" w:rsidRDefault="00CA38AE" w:rsidP="00CA38AE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2: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ab/>
        <w:t>W</w:t>
      </w:r>
      <w:r w:rsidRPr="00A631FE">
        <w:rPr>
          <w:rFonts w:ascii="Times New Roman" w:hAnsi="Times New Roman" w:cs="Times New Roman"/>
          <w:b/>
          <w:sz w:val="22"/>
          <w:lang w:val="en-GB"/>
        </w:rPr>
        <w:t xml:space="preserve">hen to establish/resume RRC connection to NW B in respect to the occurrence of indication of the </w:t>
      </w:r>
      <w:r w:rsidR="00FA227B">
        <w:rPr>
          <w:rFonts w:ascii="Times New Roman" w:hAnsi="Times New Roman" w:cs="Times New Roman"/>
          <w:b/>
          <w:sz w:val="22"/>
          <w:lang w:val="en-GB"/>
        </w:rPr>
        <w:t xml:space="preserve">UE </w:t>
      </w:r>
      <w:r w:rsidRPr="00A631FE">
        <w:rPr>
          <w:rFonts w:ascii="Times New Roman" w:hAnsi="Times New Roman" w:cs="Times New Roman"/>
          <w:b/>
          <w:sz w:val="22"/>
          <w:lang w:val="en-GB"/>
        </w:rPr>
        <w:t>capability restriction needs</w:t>
      </w:r>
      <w:r>
        <w:rPr>
          <w:rFonts w:ascii="Times New Roman" w:hAnsi="Times New Roman" w:cs="Times New Roman"/>
          <w:b/>
          <w:sz w:val="22"/>
          <w:lang w:val="en-GB"/>
        </w:rPr>
        <w:t xml:space="preserve"> to be specified.</w:t>
      </w:r>
    </w:p>
    <w:p w14:paraId="4528F8C5" w14:textId="77777777" w:rsidR="007F7D44" w:rsidRDefault="007F7D44" w:rsidP="004E063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Pr="00CA38A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The UE indicates the UE capability </w:t>
      </w:r>
      <w:r>
        <w:rPr>
          <w:rFonts w:ascii="Times New Roman" w:hAnsi="Times New Roman" w:cs="Times New Roman"/>
          <w:b/>
          <w:sz w:val="22"/>
          <w:lang w:val="en-GB"/>
        </w:rPr>
        <w:t xml:space="preserve">restriction to NW </w:t>
      </w:r>
      <w:r w:rsidRPr="005E76DC">
        <w:rPr>
          <w:rFonts w:ascii="Times New Roman" w:hAnsi="Times New Roman" w:cs="Times New Roman"/>
          <w:b/>
          <w:sz w:val="22"/>
          <w:lang w:val="en-GB"/>
        </w:rPr>
        <w:t>A before establishing/resuming connection to NW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>B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577906FA" w14:textId="1537A649" w:rsidR="007F7D44" w:rsidRDefault="007F7D44" w:rsidP="004E063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FA227B">
        <w:rPr>
          <w:rFonts w:ascii="Times New Roman" w:hAnsi="Times New Roman" w:cs="Times New Roman"/>
          <w:b/>
          <w:sz w:val="22"/>
          <w:lang w:val="en-GB"/>
        </w:rPr>
        <w:t>4</w:t>
      </w:r>
      <w:r w:rsidRPr="004D30D6">
        <w:rPr>
          <w:rFonts w:ascii="Times New Roman" w:hAnsi="Times New Roman" w:cs="Times New Roman"/>
          <w:b/>
          <w:sz w:val="22"/>
          <w:lang w:val="en-GB"/>
        </w:rPr>
        <w:t>:</w:t>
      </w:r>
      <w:r w:rsidRPr="00CA38AE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The UE indicates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 removal of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the UE capability </w:t>
      </w:r>
      <w:r>
        <w:rPr>
          <w:rFonts w:ascii="Times New Roman" w:hAnsi="Times New Roman" w:cs="Times New Roman"/>
          <w:b/>
          <w:sz w:val="22"/>
          <w:lang w:val="en-GB"/>
        </w:rPr>
        <w:t xml:space="preserve">restriction to NW </w:t>
      </w:r>
      <w:r w:rsidRPr="005E76DC">
        <w:rPr>
          <w:rFonts w:ascii="Times New Roman" w:hAnsi="Times New Roman" w:cs="Times New Roman"/>
          <w:b/>
          <w:sz w:val="22"/>
          <w:lang w:val="en-GB"/>
        </w:rPr>
        <w:t xml:space="preserve">A </w:t>
      </w:r>
      <w:r>
        <w:rPr>
          <w:rFonts w:ascii="Times New Roman" w:hAnsi="Times New Roman" w:cs="Times New Roman"/>
          <w:b/>
          <w:sz w:val="22"/>
          <w:lang w:val="en-GB"/>
        </w:rPr>
        <w:t>after releasing connection with NW B.</w:t>
      </w: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DD0C078" w14:textId="78254C46" w:rsidR="00D76D7B" w:rsidRDefault="00D76D7B" w:rsidP="00B63493"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 w:rsidR="00EC50C8" w:rsidRPr="00EC50C8">
        <w:rPr>
          <w:rFonts w:eastAsia="Times New Roman" w:cs="Arial"/>
          <w:szCs w:val="28"/>
          <w:lang w:eastAsia="x-none"/>
        </w:rPr>
        <w:t xml:space="preserve"> </w:t>
      </w:r>
      <w:r w:rsidR="00732E09" w:rsidRPr="00732E09">
        <w:rPr>
          <w:rFonts w:eastAsia="Times New Roman" w:cs="Arial"/>
          <w:szCs w:val="28"/>
          <w:lang w:eastAsia="x-none"/>
        </w:rPr>
        <w:t>RP-220955</w:t>
      </w:r>
      <w:r w:rsidR="00A708AE" w:rsidRPr="00211C68">
        <w:tab/>
      </w:r>
      <w:r w:rsidR="00732E09" w:rsidRPr="00732E09">
        <w:t>Revised WID: Dual Transmission/Reception (Tx/Rx) Multi-SIM for NR</w:t>
      </w:r>
    </w:p>
    <w:sectPr w:rsidR="00D76D7B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51867" w14:textId="77777777" w:rsidR="00D96EA7" w:rsidRDefault="00D96EA7" w:rsidP="006105B4">
      <w:r>
        <w:separator/>
      </w:r>
    </w:p>
  </w:endnote>
  <w:endnote w:type="continuationSeparator" w:id="0">
    <w:p w14:paraId="1D1A9646" w14:textId="77777777" w:rsidR="00D96EA7" w:rsidRDefault="00D96EA7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413D9" w14:textId="77777777" w:rsidR="00D96EA7" w:rsidRDefault="00D96EA7" w:rsidP="006105B4">
      <w:r>
        <w:separator/>
      </w:r>
    </w:p>
  </w:footnote>
  <w:footnote w:type="continuationSeparator" w:id="0">
    <w:p w14:paraId="172B9478" w14:textId="77777777" w:rsidR="00D96EA7" w:rsidRDefault="00D96EA7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1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28"/>
  </w:num>
  <w:num w:numId="3">
    <w:abstractNumId w:val="5"/>
  </w:num>
  <w:num w:numId="4">
    <w:abstractNumId w:val="19"/>
  </w:num>
  <w:num w:numId="5">
    <w:abstractNumId w:val="4"/>
  </w:num>
  <w:num w:numId="6">
    <w:abstractNumId w:val="8"/>
  </w:num>
  <w:num w:numId="7">
    <w:abstractNumId w:val="22"/>
  </w:num>
  <w:num w:numId="8">
    <w:abstractNumId w:val="26"/>
  </w:num>
  <w:num w:numId="9">
    <w:abstractNumId w:val="9"/>
  </w:num>
  <w:num w:numId="10">
    <w:abstractNumId w:val="12"/>
  </w:num>
  <w:num w:numId="11">
    <w:abstractNumId w:val="0"/>
  </w:num>
  <w:num w:numId="12">
    <w:abstractNumId w:val="27"/>
  </w:num>
  <w:num w:numId="13">
    <w:abstractNumId w:val="25"/>
  </w:num>
  <w:num w:numId="14">
    <w:abstractNumId w:val="13"/>
  </w:num>
  <w:num w:numId="15">
    <w:abstractNumId w:val="14"/>
  </w:num>
  <w:num w:numId="16">
    <w:abstractNumId w:val="20"/>
  </w:num>
  <w:num w:numId="17">
    <w:abstractNumId w:val="10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1"/>
  </w:num>
  <w:num w:numId="22">
    <w:abstractNumId w:val="18"/>
  </w:num>
  <w:num w:numId="23">
    <w:abstractNumId w:val="16"/>
  </w:num>
  <w:num w:numId="24">
    <w:abstractNumId w:val="11"/>
  </w:num>
  <w:num w:numId="25">
    <w:abstractNumId w:val="2"/>
  </w:num>
  <w:num w:numId="26">
    <w:abstractNumId w:val="24"/>
  </w:num>
  <w:num w:numId="27">
    <w:abstractNumId w:val="1"/>
  </w:num>
  <w:num w:numId="28">
    <w:abstractNumId w:val="23"/>
  </w:num>
  <w:num w:numId="29">
    <w:abstractNumId w:val="1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5193D"/>
    <w:rsid w:val="0005250E"/>
    <w:rsid w:val="000569F6"/>
    <w:rsid w:val="00061C41"/>
    <w:rsid w:val="00066510"/>
    <w:rsid w:val="00066A7D"/>
    <w:rsid w:val="0006743D"/>
    <w:rsid w:val="000677CE"/>
    <w:rsid w:val="000711D7"/>
    <w:rsid w:val="00071D28"/>
    <w:rsid w:val="000727EB"/>
    <w:rsid w:val="00073659"/>
    <w:rsid w:val="00073733"/>
    <w:rsid w:val="000748F9"/>
    <w:rsid w:val="00081A06"/>
    <w:rsid w:val="00081D90"/>
    <w:rsid w:val="00085905"/>
    <w:rsid w:val="00090357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B0AF9"/>
    <w:rsid w:val="000B1D1F"/>
    <w:rsid w:val="000B1DEC"/>
    <w:rsid w:val="000B1FC0"/>
    <w:rsid w:val="000B30FE"/>
    <w:rsid w:val="000B58AA"/>
    <w:rsid w:val="000C071E"/>
    <w:rsid w:val="000C4682"/>
    <w:rsid w:val="000C4897"/>
    <w:rsid w:val="000C5AB5"/>
    <w:rsid w:val="000C5FA6"/>
    <w:rsid w:val="000D4268"/>
    <w:rsid w:val="000D42FC"/>
    <w:rsid w:val="000D4BA0"/>
    <w:rsid w:val="000D6FE8"/>
    <w:rsid w:val="000E2ABF"/>
    <w:rsid w:val="000E3147"/>
    <w:rsid w:val="000E359B"/>
    <w:rsid w:val="000E3D63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526"/>
    <w:rsid w:val="00125CCE"/>
    <w:rsid w:val="00125F74"/>
    <w:rsid w:val="0012753E"/>
    <w:rsid w:val="0013152C"/>
    <w:rsid w:val="00137DBB"/>
    <w:rsid w:val="00141497"/>
    <w:rsid w:val="00141B78"/>
    <w:rsid w:val="0014611E"/>
    <w:rsid w:val="00150C57"/>
    <w:rsid w:val="00152BA6"/>
    <w:rsid w:val="0015389C"/>
    <w:rsid w:val="00154298"/>
    <w:rsid w:val="0015497A"/>
    <w:rsid w:val="00156151"/>
    <w:rsid w:val="00164366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3CC7"/>
    <w:rsid w:val="001D48BD"/>
    <w:rsid w:val="001D4AD8"/>
    <w:rsid w:val="001D5086"/>
    <w:rsid w:val="001D61B8"/>
    <w:rsid w:val="001D62A1"/>
    <w:rsid w:val="001D70A0"/>
    <w:rsid w:val="001E0291"/>
    <w:rsid w:val="001E0C22"/>
    <w:rsid w:val="001E1012"/>
    <w:rsid w:val="001E1943"/>
    <w:rsid w:val="001E6E6B"/>
    <w:rsid w:val="001F1AF7"/>
    <w:rsid w:val="001F231C"/>
    <w:rsid w:val="001F2CB1"/>
    <w:rsid w:val="00200F52"/>
    <w:rsid w:val="002016CE"/>
    <w:rsid w:val="00210D12"/>
    <w:rsid w:val="002115F5"/>
    <w:rsid w:val="00211899"/>
    <w:rsid w:val="002118CD"/>
    <w:rsid w:val="00213EAE"/>
    <w:rsid w:val="0021450D"/>
    <w:rsid w:val="00220993"/>
    <w:rsid w:val="00221BC0"/>
    <w:rsid w:val="00223DF2"/>
    <w:rsid w:val="002245CF"/>
    <w:rsid w:val="0022657A"/>
    <w:rsid w:val="0022745C"/>
    <w:rsid w:val="00227E0C"/>
    <w:rsid w:val="002313A3"/>
    <w:rsid w:val="00232F72"/>
    <w:rsid w:val="00234503"/>
    <w:rsid w:val="002355CD"/>
    <w:rsid w:val="0023585E"/>
    <w:rsid w:val="0023592B"/>
    <w:rsid w:val="0024284C"/>
    <w:rsid w:val="0024521F"/>
    <w:rsid w:val="002456E9"/>
    <w:rsid w:val="0024606D"/>
    <w:rsid w:val="00246F3E"/>
    <w:rsid w:val="00247CE6"/>
    <w:rsid w:val="00252235"/>
    <w:rsid w:val="00252E64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3B3"/>
    <w:rsid w:val="002A1BA5"/>
    <w:rsid w:val="002A5C2D"/>
    <w:rsid w:val="002A78B0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5AB3"/>
    <w:rsid w:val="002E5C12"/>
    <w:rsid w:val="002E5EF1"/>
    <w:rsid w:val="002E7D35"/>
    <w:rsid w:val="002E7F1F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2BE7"/>
    <w:rsid w:val="003336CF"/>
    <w:rsid w:val="00334050"/>
    <w:rsid w:val="00336888"/>
    <w:rsid w:val="0034030D"/>
    <w:rsid w:val="00340506"/>
    <w:rsid w:val="00341356"/>
    <w:rsid w:val="00342974"/>
    <w:rsid w:val="003504B5"/>
    <w:rsid w:val="00354143"/>
    <w:rsid w:val="00361249"/>
    <w:rsid w:val="003663C6"/>
    <w:rsid w:val="003667B9"/>
    <w:rsid w:val="00375D09"/>
    <w:rsid w:val="00377D49"/>
    <w:rsid w:val="00377F76"/>
    <w:rsid w:val="003803A4"/>
    <w:rsid w:val="00381AC4"/>
    <w:rsid w:val="0039226C"/>
    <w:rsid w:val="00393010"/>
    <w:rsid w:val="00393348"/>
    <w:rsid w:val="00395502"/>
    <w:rsid w:val="00396CE3"/>
    <w:rsid w:val="003A1688"/>
    <w:rsid w:val="003A2C55"/>
    <w:rsid w:val="003A3F0D"/>
    <w:rsid w:val="003A4FEE"/>
    <w:rsid w:val="003A65FF"/>
    <w:rsid w:val="003A6785"/>
    <w:rsid w:val="003A67B9"/>
    <w:rsid w:val="003A7CF6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4565"/>
    <w:rsid w:val="004446B5"/>
    <w:rsid w:val="00445581"/>
    <w:rsid w:val="00445F70"/>
    <w:rsid w:val="00446675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6134"/>
    <w:rsid w:val="004E0635"/>
    <w:rsid w:val="004E146D"/>
    <w:rsid w:val="004E25A8"/>
    <w:rsid w:val="004E3554"/>
    <w:rsid w:val="004E48B8"/>
    <w:rsid w:val="004E4976"/>
    <w:rsid w:val="004E4EB8"/>
    <w:rsid w:val="004E5194"/>
    <w:rsid w:val="004E5A44"/>
    <w:rsid w:val="004F156E"/>
    <w:rsid w:val="004F2A6C"/>
    <w:rsid w:val="004F57CF"/>
    <w:rsid w:val="004F6195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377C"/>
    <w:rsid w:val="005D55AA"/>
    <w:rsid w:val="005D5F2C"/>
    <w:rsid w:val="005D6234"/>
    <w:rsid w:val="005D79D9"/>
    <w:rsid w:val="005E037D"/>
    <w:rsid w:val="005E056A"/>
    <w:rsid w:val="005E09D7"/>
    <w:rsid w:val="005E4F39"/>
    <w:rsid w:val="005E535E"/>
    <w:rsid w:val="005E767A"/>
    <w:rsid w:val="005E76DC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289E"/>
    <w:rsid w:val="00634C47"/>
    <w:rsid w:val="00634FFE"/>
    <w:rsid w:val="006379A7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D4006"/>
    <w:rsid w:val="006D4F68"/>
    <w:rsid w:val="006D58E4"/>
    <w:rsid w:val="006E1B3F"/>
    <w:rsid w:val="006E2565"/>
    <w:rsid w:val="006E28DB"/>
    <w:rsid w:val="006E3F63"/>
    <w:rsid w:val="006E5843"/>
    <w:rsid w:val="006F18B9"/>
    <w:rsid w:val="006F4AED"/>
    <w:rsid w:val="006F5E08"/>
    <w:rsid w:val="006F6940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2E09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C4B"/>
    <w:rsid w:val="00777927"/>
    <w:rsid w:val="0078076B"/>
    <w:rsid w:val="00781810"/>
    <w:rsid w:val="00781BD8"/>
    <w:rsid w:val="00781E50"/>
    <w:rsid w:val="00783C60"/>
    <w:rsid w:val="007842AD"/>
    <w:rsid w:val="00785039"/>
    <w:rsid w:val="00786389"/>
    <w:rsid w:val="00793A14"/>
    <w:rsid w:val="007943D8"/>
    <w:rsid w:val="00794455"/>
    <w:rsid w:val="00794D7F"/>
    <w:rsid w:val="00796D11"/>
    <w:rsid w:val="007A19B0"/>
    <w:rsid w:val="007A5615"/>
    <w:rsid w:val="007A5674"/>
    <w:rsid w:val="007A76E8"/>
    <w:rsid w:val="007B2CBF"/>
    <w:rsid w:val="007B2D36"/>
    <w:rsid w:val="007C0473"/>
    <w:rsid w:val="007C128C"/>
    <w:rsid w:val="007C423B"/>
    <w:rsid w:val="007C4918"/>
    <w:rsid w:val="007C671C"/>
    <w:rsid w:val="007C7A77"/>
    <w:rsid w:val="007D1C46"/>
    <w:rsid w:val="007D2990"/>
    <w:rsid w:val="007D3ACC"/>
    <w:rsid w:val="007E2B31"/>
    <w:rsid w:val="007E3740"/>
    <w:rsid w:val="007E4323"/>
    <w:rsid w:val="007E7E19"/>
    <w:rsid w:val="007F1433"/>
    <w:rsid w:val="007F16A6"/>
    <w:rsid w:val="007F32F7"/>
    <w:rsid w:val="007F7D44"/>
    <w:rsid w:val="00801419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4FA6"/>
    <w:rsid w:val="00836728"/>
    <w:rsid w:val="008466C6"/>
    <w:rsid w:val="008476D1"/>
    <w:rsid w:val="00847728"/>
    <w:rsid w:val="00847EF5"/>
    <w:rsid w:val="00851936"/>
    <w:rsid w:val="00863DE0"/>
    <w:rsid w:val="00863E10"/>
    <w:rsid w:val="00872AB2"/>
    <w:rsid w:val="00883D5A"/>
    <w:rsid w:val="00883F88"/>
    <w:rsid w:val="00886A39"/>
    <w:rsid w:val="00890933"/>
    <w:rsid w:val="0089228E"/>
    <w:rsid w:val="00893256"/>
    <w:rsid w:val="008A1AD3"/>
    <w:rsid w:val="008A20E6"/>
    <w:rsid w:val="008A2519"/>
    <w:rsid w:val="008A350F"/>
    <w:rsid w:val="008A46BF"/>
    <w:rsid w:val="008A5D52"/>
    <w:rsid w:val="008A7FDF"/>
    <w:rsid w:val="008B0EB6"/>
    <w:rsid w:val="008B1AA5"/>
    <w:rsid w:val="008C09F1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FC5"/>
    <w:rsid w:val="008F49F5"/>
    <w:rsid w:val="008F553F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6716"/>
    <w:rsid w:val="009300F7"/>
    <w:rsid w:val="00937248"/>
    <w:rsid w:val="00940DB1"/>
    <w:rsid w:val="009456B4"/>
    <w:rsid w:val="0094697F"/>
    <w:rsid w:val="00947524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A6150"/>
    <w:rsid w:val="009B099C"/>
    <w:rsid w:val="009B0D91"/>
    <w:rsid w:val="009B619B"/>
    <w:rsid w:val="009B7EC4"/>
    <w:rsid w:val="009C1E94"/>
    <w:rsid w:val="009C5E54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E55A2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31FE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1738"/>
    <w:rsid w:val="00A92FE8"/>
    <w:rsid w:val="00A93719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1559"/>
    <w:rsid w:val="00AD3E8D"/>
    <w:rsid w:val="00AD477C"/>
    <w:rsid w:val="00AD5137"/>
    <w:rsid w:val="00AE388B"/>
    <w:rsid w:val="00AE3EEC"/>
    <w:rsid w:val="00AF0853"/>
    <w:rsid w:val="00AF1E4C"/>
    <w:rsid w:val="00AF2DD1"/>
    <w:rsid w:val="00AF4992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0F6A"/>
    <w:rsid w:val="00B2155A"/>
    <w:rsid w:val="00B23945"/>
    <w:rsid w:val="00B24220"/>
    <w:rsid w:val="00B2547B"/>
    <w:rsid w:val="00B25B6E"/>
    <w:rsid w:val="00B276AF"/>
    <w:rsid w:val="00B34D0D"/>
    <w:rsid w:val="00B376E2"/>
    <w:rsid w:val="00B42C16"/>
    <w:rsid w:val="00B42EF4"/>
    <w:rsid w:val="00B434B3"/>
    <w:rsid w:val="00B43B94"/>
    <w:rsid w:val="00B43BB1"/>
    <w:rsid w:val="00B50306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E87"/>
    <w:rsid w:val="00B76EE3"/>
    <w:rsid w:val="00B84CB9"/>
    <w:rsid w:val="00B95ADF"/>
    <w:rsid w:val="00B96ACE"/>
    <w:rsid w:val="00BA2668"/>
    <w:rsid w:val="00BA4808"/>
    <w:rsid w:val="00BA49EB"/>
    <w:rsid w:val="00BA5C61"/>
    <w:rsid w:val="00BA68C2"/>
    <w:rsid w:val="00BB103D"/>
    <w:rsid w:val="00BB24CC"/>
    <w:rsid w:val="00BB3713"/>
    <w:rsid w:val="00BB5AC2"/>
    <w:rsid w:val="00BB5ACE"/>
    <w:rsid w:val="00BC0A3F"/>
    <w:rsid w:val="00BC0B48"/>
    <w:rsid w:val="00BC2713"/>
    <w:rsid w:val="00BC3EAB"/>
    <w:rsid w:val="00BC64B6"/>
    <w:rsid w:val="00BC66EC"/>
    <w:rsid w:val="00BC6C3D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2414"/>
    <w:rsid w:val="00BF51AD"/>
    <w:rsid w:val="00BF6F2A"/>
    <w:rsid w:val="00C0710A"/>
    <w:rsid w:val="00C10376"/>
    <w:rsid w:val="00C1101B"/>
    <w:rsid w:val="00C16F03"/>
    <w:rsid w:val="00C17FF7"/>
    <w:rsid w:val="00C246C9"/>
    <w:rsid w:val="00C265C4"/>
    <w:rsid w:val="00C27C4D"/>
    <w:rsid w:val="00C3109E"/>
    <w:rsid w:val="00C33F27"/>
    <w:rsid w:val="00C40A21"/>
    <w:rsid w:val="00C42AE5"/>
    <w:rsid w:val="00C44113"/>
    <w:rsid w:val="00C4510C"/>
    <w:rsid w:val="00C45D27"/>
    <w:rsid w:val="00C46B07"/>
    <w:rsid w:val="00C51BE8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38A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155"/>
    <w:rsid w:val="00CE081D"/>
    <w:rsid w:val="00CE0A71"/>
    <w:rsid w:val="00CE18DF"/>
    <w:rsid w:val="00CE23FE"/>
    <w:rsid w:val="00CE604F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594E"/>
    <w:rsid w:val="00D2617B"/>
    <w:rsid w:val="00D27363"/>
    <w:rsid w:val="00D276AD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1F9E"/>
    <w:rsid w:val="00D53694"/>
    <w:rsid w:val="00D54E0D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6EA7"/>
    <w:rsid w:val="00D973C4"/>
    <w:rsid w:val="00DA0584"/>
    <w:rsid w:val="00DA273A"/>
    <w:rsid w:val="00DA292D"/>
    <w:rsid w:val="00DA316D"/>
    <w:rsid w:val="00DA4658"/>
    <w:rsid w:val="00DA4742"/>
    <w:rsid w:val="00DB1DFA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193A"/>
    <w:rsid w:val="00DE3A4F"/>
    <w:rsid w:val="00DE6200"/>
    <w:rsid w:val="00DE67E1"/>
    <w:rsid w:val="00DF3E9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70A"/>
    <w:rsid w:val="00E20F0C"/>
    <w:rsid w:val="00E222DB"/>
    <w:rsid w:val="00E22B09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73BE"/>
    <w:rsid w:val="00E5187A"/>
    <w:rsid w:val="00E5759E"/>
    <w:rsid w:val="00E61E7D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1605"/>
    <w:rsid w:val="00E93F70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C5F"/>
    <w:rsid w:val="00ED7454"/>
    <w:rsid w:val="00EE133D"/>
    <w:rsid w:val="00EE2001"/>
    <w:rsid w:val="00EF09C7"/>
    <w:rsid w:val="00EF0E66"/>
    <w:rsid w:val="00EF138D"/>
    <w:rsid w:val="00EF271F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27730"/>
    <w:rsid w:val="00F32D1F"/>
    <w:rsid w:val="00F332A7"/>
    <w:rsid w:val="00F33E1C"/>
    <w:rsid w:val="00F33EE1"/>
    <w:rsid w:val="00F3551C"/>
    <w:rsid w:val="00F35588"/>
    <w:rsid w:val="00F37784"/>
    <w:rsid w:val="00F4194D"/>
    <w:rsid w:val="00F43625"/>
    <w:rsid w:val="00F46953"/>
    <w:rsid w:val="00F4778F"/>
    <w:rsid w:val="00F55FD7"/>
    <w:rsid w:val="00F57884"/>
    <w:rsid w:val="00F61924"/>
    <w:rsid w:val="00F6481C"/>
    <w:rsid w:val="00F666B0"/>
    <w:rsid w:val="00F6689E"/>
    <w:rsid w:val="00F708B0"/>
    <w:rsid w:val="00F72509"/>
    <w:rsid w:val="00F777FE"/>
    <w:rsid w:val="00F84C51"/>
    <w:rsid w:val="00F9150D"/>
    <w:rsid w:val="00FA07C6"/>
    <w:rsid w:val="00FA0D01"/>
    <w:rsid w:val="00FA227B"/>
    <w:rsid w:val="00FA2616"/>
    <w:rsid w:val="00FA345F"/>
    <w:rsid w:val="00FA478D"/>
    <w:rsid w:val="00FB1666"/>
    <w:rsid w:val="00FB2862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852EE-4FB2-4B64-8660-ED86DCE5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ASUSTeK-Xinra</cp:lastModifiedBy>
  <cp:revision>3</cp:revision>
  <dcterms:created xsi:type="dcterms:W3CDTF">2022-09-30T00:51:00Z</dcterms:created>
  <dcterms:modified xsi:type="dcterms:W3CDTF">2022-09-30T00:51:00Z</dcterms:modified>
</cp:coreProperties>
</file>